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5528"/>
        <w:gridCol w:w="1418"/>
      </w:tblGrid>
      <w:tr w:rsidR="00D72FF9" w14:paraId="3A2AEB66" w14:textId="77777777" w:rsidTr="00725E2F">
        <w:trPr>
          <w:trHeight w:val="411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E0F015" w14:textId="77777777" w:rsidR="00D72FF9" w:rsidRDefault="00D72FF9" w:rsidP="00776205">
            <w:pPr>
              <w:jc w:val="center"/>
            </w:pPr>
            <w:r>
              <w:rPr>
                <w:smallCaps/>
              </w:rPr>
              <w:t>Département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14:paraId="2C670416" w14:textId="1552EBA5" w:rsidR="00D72FF9" w:rsidRDefault="00D72FF9" w:rsidP="00776205">
            <w:pPr>
              <w:jc w:val="center"/>
            </w:pPr>
            <w:r>
              <w:rPr>
                <w:smallCaps/>
              </w:rPr>
              <w:t>République    Française</w:t>
            </w:r>
            <w:r>
              <w:t xml:space="preserve"> </w:t>
            </w:r>
          </w:p>
        </w:tc>
        <w:tc>
          <w:tcPr>
            <w:tcW w:w="1418" w:type="dxa"/>
          </w:tcPr>
          <w:p w14:paraId="07148B26" w14:textId="3BC5119C" w:rsidR="00D72FF9" w:rsidRPr="00854253" w:rsidRDefault="00D72FF9" w:rsidP="00776205">
            <w:pPr>
              <w:rPr>
                <w:b/>
              </w:rPr>
            </w:pPr>
            <w:r w:rsidRPr="00854253">
              <w:rPr>
                <w:b/>
              </w:rPr>
              <w:t xml:space="preserve">N°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"MFiles_PG48229D9E6E9C4F03A014427F1EAAAB4Cn1_PGB27A2BA764CF480898E6F588B154269B"  \* MERGEFORMAT </w:instrText>
            </w:r>
            <w:r>
              <w:rPr>
                <w:b/>
              </w:rPr>
              <w:fldChar w:fldCharType="separate"/>
            </w:r>
            <w:r w:rsidR="00FB50E8">
              <w:rPr>
                <w:b/>
              </w:rPr>
              <w:t>2022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/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DOCPROPERTY  "MFiles_PG48229D9E6E9C4F03A014427F1EAAAB4Cn1_PG13EE951E5BD34B1A9C6BF24CB9BDB52F"  \* MERGEFORMAT </w:instrText>
            </w:r>
            <w:r>
              <w:rPr>
                <w:b/>
              </w:rPr>
              <w:fldChar w:fldCharType="separate"/>
            </w:r>
            <w:r w:rsidR="00FB50E8">
              <w:rPr>
                <w:b/>
              </w:rPr>
              <w:t>147</w:t>
            </w:r>
            <w:r>
              <w:rPr>
                <w:b/>
              </w:rPr>
              <w:fldChar w:fldCharType="end"/>
            </w:r>
          </w:p>
        </w:tc>
      </w:tr>
      <w:tr w:rsidR="00D72FF9" w14:paraId="41E19189" w14:textId="77777777" w:rsidTr="00776205">
        <w:trPr>
          <w:trHeight w:val="65"/>
        </w:trPr>
        <w:tc>
          <w:tcPr>
            <w:tcW w:w="32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838B" w14:textId="77777777" w:rsidR="00D72FF9" w:rsidRPr="00854253" w:rsidRDefault="00D72FF9" w:rsidP="00776205">
            <w:pPr>
              <w:jc w:val="center"/>
              <w:rPr>
                <w:b/>
                <w:sz w:val="24"/>
              </w:rPr>
            </w:pPr>
            <w:r w:rsidRPr="00854253">
              <w:rPr>
                <w:b/>
                <w:sz w:val="24"/>
              </w:rPr>
              <w:t>TARN</w:t>
            </w:r>
          </w:p>
        </w:tc>
        <w:tc>
          <w:tcPr>
            <w:tcW w:w="5528" w:type="dxa"/>
            <w:tcBorders>
              <w:left w:val="nil"/>
            </w:tcBorders>
          </w:tcPr>
          <w:p w14:paraId="51E43D04" w14:textId="77777777" w:rsidR="00D72FF9" w:rsidRDefault="00D72FF9" w:rsidP="00776205">
            <w:pPr>
              <w:jc w:val="center"/>
            </w:pPr>
          </w:p>
        </w:tc>
        <w:tc>
          <w:tcPr>
            <w:tcW w:w="1418" w:type="dxa"/>
          </w:tcPr>
          <w:p w14:paraId="3C05B445" w14:textId="77777777" w:rsidR="00D72FF9" w:rsidRDefault="00D72FF9" w:rsidP="00776205"/>
        </w:tc>
      </w:tr>
      <w:tr w:rsidR="00D72FF9" w14:paraId="53225C80" w14:textId="77777777" w:rsidTr="00776205"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98FFC7" w14:textId="77777777" w:rsidR="00D72FF9" w:rsidRDefault="00D72FF9" w:rsidP="00776205">
            <w:pPr>
              <w:jc w:val="center"/>
            </w:pPr>
            <w:r>
              <w:rPr>
                <w:smallCaps/>
              </w:rPr>
              <w:t>Canton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14:paraId="599921F3" w14:textId="77777777" w:rsidR="00D72FF9" w:rsidRDefault="00D72FF9" w:rsidP="0077620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Liberté - Egalité - Fraternité </w:t>
            </w:r>
          </w:p>
        </w:tc>
        <w:tc>
          <w:tcPr>
            <w:tcW w:w="1418" w:type="dxa"/>
          </w:tcPr>
          <w:p w14:paraId="62B84B01" w14:textId="77777777" w:rsidR="00D72FF9" w:rsidRDefault="00D72FF9" w:rsidP="00776205"/>
        </w:tc>
      </w:tr>
      <w:tr w:rsidR="00D72FF9" w14:paraId="46E0C581" w14:textId="77777777" w:rsidTr="00776205">
        <w:tc>
          <w:tcPr>
            <w:tcW w:w="32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6CFE" w14:textId="77777777" w:rsidR="00D72FF9" w:rsidRPr="00854253" w:rsidRDefault="00D72FF9" w:rsidP="00776205">
            <w:pPr>
              <w:jc w:val="center"/>
              <w:rPr>
                <w:b/>
                <w:sz w:val="24"/>
              </w:rPr>
            </w:pPr>
            <w:r w:rsidRPr="00854253">
              <w:rPr>
                <w:b/>
                <w:sz w:val="24"/>
              </w:rPr>
              <w:t>HAUTES TERRES D’OC</w:t>
            </w:r>
          </w:p>
        </w:tc>
        <w:tc>
          <w:tcPr>
            <w:tcW w:w="5528" w:type="dxa"/>
            <w:tcBorders>
              <w:left w:val="nil"/>
            </w:tcBorders>
          </w:tcPr>
          <w:p w14:paraId="7DB94BF3" w14:textId="4968B409" w:rsidR="00D72FF9" w:rsidRDefault="00107634" w:rsidP="00776205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4BC1221" wp14:editId="442137DB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20955</wp:posOffset>
                      </wp:positionV>
                      <wp:extent cx="721995" cy="635"/>
                      <wp:effectExtent l="0" t="0" r="1905" b="18415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4BD7A" id="Connecteur droit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65pt" to="33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8A396E6" w14:textId="77777777" w:rsidR="00D72FF9" w:rsidRDefault="00D72FF9" w:rsidP="00776205">
            <w:pPr>
              <w:rPr>
                <w:sz w:val="24"/>
              </w:rPr>
            </w:pPr>
          </w:p>
        </w:tc>
      </w:tr>
      <w:tr w:rsidR="00D72FF9" w14:paraId="1D803673" w14:textId="77777777" w:rsidTr="00776205"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5B86F" w14:textId="77777777" w:rsidR="00D72FF9" w:rsidRDefault="00D72FF9" w:rsidP="00776205">
            <w:pPr>
              <w:jc w:val="center"/>
            </w:pPr>
            <w:r>
              <w:rPr>
                <w:b/>
                <w:smallCaps/>
              </w:rPr>
              <w:t>Commune</w:t>
            </w:r>
            <w: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</w:tcPr>
          <w:p w14:paraId="4E815A9B" w14:textId="3EB6CBEF" w:rsidR="00D72FF9" w:rsidRDefault="00D72FF9" w:rsidP="007762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ARRÊTE   DU  MAIRE </w:t>
            </w:r>
            <w:r w:rsidR="00783B2D">
              <w:rPr>
                <w:b/>
                <w:sz w:val="24"/>
              </w:rPr>
              <w:t>CREANT UN SENS INTERDIT CHEMIN DE GRANISSE</w:t>
            </w:r>
          </w:p>
        </w:tc>
        <w:tc>
          <w:tcPr>
            <w:tcW w:w="1418" w:type="dxa"/>
          </w:tcPr>
          <w:p w14:paraId="537DD5CF" w14:textId="77777777" w:rsidR="00D72FF9" w:rsidRDefault="00D72FF9" w:rsidP="00776205"/>
        </w:tc>
      </w:tr>
      <w:tr w:rsidR="00D72FF9" w14:paraId="75A0EDA1" w14:textId="77777777" w:rsidTr="00776205">
        <w:tc>
          <w:tcPr>
            <w:tcW w:w="32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A1DB" w14:textId="77777777" w:rsidR="00D72FF9" w:rsidRPr="00854253" w:rsidRDefault="00D72FF9" w:rsidP="00776205">
            <w:pPr>
              <w:jc w:val="center"/>
              <w:rPr>
                <w:b/>
                <w:sz w:val="24"/>
              </w:rPr>
            </w:pPr>
            <w:r w:rsidRPr="00854253">
              <w:rPr>
                <w:b/>
                <w:sz w:val="24"/>
              </w:rPr>
              <w:t>LACAUNE</w:t>
            </w:r>
          </w:p>
        </w:tc>
        <w:tc>
          <w:tcPr>
            <w:tcW w:w="5528" w:type="dxa"/>
            <w:tcBorders>
              <w:left w:val="nil"/>
            </w:tcBorders>
          </w:tcPr>
          <w:p w14:paraId="050F44B9" w14:textId="321630A8" w:rsidR="00D72FF9" w:rsidRDefault="00107634" w:rsidP="00776205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1CC9BD2" wp14:editId="0273DDF2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20955</wp:posOffset>
                      </wp:positionV>
                      <wp:extent cx="721995" cy="635"/>
                      <wp:effectExtent l="0" t="0" r="1905" b="1841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07F7E" id="Connecteur droit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pt,1.65pt" to="33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" o:allowincell="f" strokeweight="1pt">
                      <v:stroke startarrowwidth="narrow" endarrowwidth="narrow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5CC31D8" w14:textId="77777777" w:rsidR="00D72FF9" w:rsidRDefault="00D72FF9" w:rsidP="00776205">
            <w:pPr>
              <w:rPr>
                <w:sz w:val="24"/>
              </w:rPr>
            </w:pPr>
          </w:p>
        </w:tc>
      </w:tr>
    </w:tbl>
    <w:p w14:paraId="39C9223D" w14:textId="77777777" w:rsidR="00D72FF9" w:rsidRDefault="00D72FF9" w:rsidP="00D72FF9"/>
    <w:p w14:paraId="02BE1087" w14:textId="7CEEC7D3" w:rsidR="00783B2D" w:rsidRDefault="00783B2D" w:rsidP="00783B2D">
      <w:pPr>
        <w:pStyle w:val="bodytext"/>
      </w:pPr>
      <w:r>
        <w:rPr>
          <w:b/>
          <w:bCs/>
        </w:rPr>
        <w:t>Le maire de la commune de</w:t>
      </w:r>
      <w:r w:rsidR="00B400FD">
        <w:rPr>
          <w:b/>
          <w:bCs/>
        </w:rPr>
        <w:t xml:space="preserve"> </w:t>
      </w:r>
      <w:r w:rsidR="006E7618">
        <w:rPr>
          <w:b/>
          <w:bCs/>
        </w:rPr>
        <w:t>L</w:t>
      </w:r>
      <w:r w:rsidR="00B400FD">
        <w:rPr>
          <w:b/>
          <w:bCs/>
        </w:rPr>
        <w:t>acaune</w:t>
      </w:r>
    </w:p>
    <w:p w14:paraId="508CCD34" w14:textId="77777777" w:rsidR="00783B2D" w:rsidRDefault="00783B2D" w:rsidP="00783B2D">
      <w:pPr>
        <w:pStyle w:val="bodytext"/>
      </w:pPr>
      <w:r>
        <w:rPr>
          <w:b/>
          <w:bCs/>
        </w:rPr>
        <w:t>Vu</w:t>
      </w:r>
      <w:r>
        <w:t xml:space="preserve"> les articles L 2212-2 et L 2213-1 du Code général des collectivités territoriales ; </w:t>
      </w:r>
    </w:p>
    <w:p w14:paraId="44A92CA5" w14:textId="79B1E536" w:rsidR="00783B2D" w:rsidRDefault="00783B2D" w:rsidP="00783B2D">
      <w:pPr>
        <w:pStyle w:val="bodytext"/>
      </w:pPr>
      <w:r>
        <w:rPr>
          <w:b/>
          <w:bCs/>
        </w:rPr>
        <w:t>Considérant</w:t>
      </w:r>
      <w:r>
        <w:t xml:space="preserve"> le problème posé par </w:t>
      </w:r>
      <w:r w:rsidR="00B400FD">
        <w:t xml:space="preserve">le carrefour de l’avenue </w:t>
      </w:r>
      <w:r w:rsidR="006D4EF4">
        <w:t xml:space="preserve">du Maréchal </w:t>
      </w:r>
      <w:r w:rsidR="00B400FD">
        <w:t xml:space="preserve">de Lattre de Tassigny et </w:t>
      </w:r>
      <w:r w:rsidR="006D4EF4">
        <w:t>du</w:t>
      </w:r>
      <w:r w:rsidR="00B400FD">
        <w:t xml:space="preserve"> chemin de Granisse</w:t>
      </w:r>
      <w:r>
        <w:t xml:space="preserve"> et le problème de sécurité et de circulation qui se pose pour les automobilistes qui l'empruntent, </w:t>
      </w:r>
      <w:r w:rsidR="00B400FD">
        <w:t>compte tenu de l’exiguïté de ce carrefour.</w:t>
      </w:r>
    </w:p>
    <w:p w14:paraId="29227DE0" w14:textId="1259F757" w:rsidR="00783B2D" w:rsidRDefault="00783B2D" w:rsidP="00783B2D">
      <w:pPr>
        <w:pStyle w:val="bodytext"/>
      </w:pPr>
      <w:r>
        <w:rPr>
          <w:b/>
          <w:bCs/>
        </w:rPr>
        <w:t>Considérant</w:t>
      </w:r>
      <w:r>
        <w:t xml:space="preserve"> les modalités de circulation sur les voies desservies par l</w:t>
      </w:r>
      <w:r w:rsidR="00B400FD">
        <w:t>e</w:t>
      </w:r>
      <w:r>
        <w:t xml:space="preserve">dit </w:t>
      </w:r>
      <w:r w:rsidR="00B400FD">
        <w:t>chemin de Granisse</w:t>
      </w:r>
    </w:p>
    <w:p w14:paraId="2B43BC3D" w14:textId="456BABBA" w:rsidR="00783B2D" w:rsidRDefault="00783B2D" w:rsidP="00783B2D">
      <w:pPr>
        <w:pStyle w:val="bodytext"/>
      </w:pPr>
      <w:r>
        <w:rPr>
          <w:b/>
          <w:bCs/>
        </w:rPr>
        <w:t>Considérant</w:t>
      </w:r>
      <w:r>
        <w:t xml:space="preserve"> qu'il y a lieu d'assurer la sécurité des usagers de ladite </w:t>
      </w:r>
      <w:r w:rsidR="00B400FD">
        <w:t xml:space="preserve">avenue </w:t>
      </w:r>
      <w:r w:rsidR="006D4EF4">
        <w:t xml:space="preserve">du Maréchal </w:t>
      </w:r>
      <w:r w:rsidR="00B400FD">
        <w:t>de Lattre de Tassigny</w:t>
      </w:r>
    </w:p>
    <w:p w14:paraId="60993D09" w14:textId="77777777" w:rsidR="00783B2D" w:rsidRDefault="00783B2D" w:rsidP="00783B2D">
      <w:pPr>
        <w:pStyle w:val="bodytext"/>
      </w:pPr>
      <w:r>
        <w:rPr>
          <w:b/>
          <w:bCs/>
        </w:rPr>
        <w:t xml:space="preserve">Vu </w:t>
      </w:r>
      <w:r>
        <w:t xml:space="preserve">l’intérêt général, </w:t>
      </w:r>
    </w:p>
    <w:p w14:paraId="71C76A0B" w14:textId="0D080CEA" w:rsidR="00783B2D" w:rsidRDefault="00783B2D" w:rsidP="00B400FD">
      <w:pPr>
        <w:pStyle w:val="bodytext"/>
        <w:jc w:val="center"/>
      </w:pPr>
      <w:r>
        <w:rPr>
          <w:b/>
          <w:bCs/>
        </w:rPr>
        <w:t>ARRÊTÉ</w:t>
      </w:r>
    </w:p>
    <w:p w14:paraId="0A3C17CB" w14:textId="75424A38" w:rsidR="00783B2D" w:rsidRDefault="00783B2D" w:rsidP="00783B2D">
      <w:pPr>
        <w:pStyle w:val="bodytext"/>
      </w:pPr>
      <w:r>
        <w:rPr>
          <w:b/>
          <w:bCs/>
        </w:rPr>
        <w:t>Article 1</w:t>
      </w:r>
      <w:r>
        <w:t> </w:t>
      </w:r>
      <w:r>
        <w:br/>
        <w:t xml:space="preserve">Un sens interdit est instauré dans </w:t>
      </w:r>
      <w:r w:rsidR="006D4EF4">
        <w:t xml:space="preserve">la portion du </w:t>
      </w:r>
      <w:r w:rsidR="00B400FD">
        <w:t xml:space="preserve">chemin de Granisse </w:t>
      </w:r>
      <w:r w:rsidR="006D4EF4">
        <w:t xml:space="preserve">qui va </w:t>
      </w:r>
      <w:r w:rsidR="00B400FD">
        <w:t xml:space="preserve">de l’avenue </w:t>
      </w:r>
      <w:r w:rsidR="006D4EF4">
        <w:t xml:space="preserve">du Maréchal </w:t>
      </w:r>
      <w:r w:rsidR="00B400FD">
        <w:t xml:space="preserve">de Lattre de Tassigny </w:t>
      </w:r>
      <w:r w:rsidR="003F065A">
        <w:t>à</w:t>
      </w:r>
      <w:r w:rsidR="00B400FD">
        <w:t xml:space="preserve"> la rue Henri Antoine</w:t>
      </w:r>
      <w:r>
        <w:br/>
        <w:t xml:space="preserve">Sur cette voie, la circulation en direction de la rue </w:t>
      </w:r>
      <w:r w:rsidR="00B400FD">
        <w:t>Henri Antoine est interdite</w:t>
      </w:r>
    </w:p>
    <w:p w14:paraId="3E697A86" w14:textId="77777777" w:rsidR="00783B2D" w:rsidRDefault="00783B2D" w:rsidP="00783B2D">
      <w:pPr>
        <w:pStyle w:val="bodytext"/>
      </w:pPr>
      <w:r>
        <w:rPr>
          <w:b/>
          <w:bCs/>
        </w:rPr>
        <w:t>Article 2</w:t>
      </w:r>
      <w:r>
        <w:t> </w:t>
      </w:r>
      <w:r>
        <w:br/>
        <w:t>Les services techniques de la Ville sont chargés de la mise en place des panneaux de signalisation correspondants.</w:t>
      </w:r>
    </w:p>
    <w:p w14:paraId="6F8E2DDC" w14:textId="77777777" w:rsidR="00783B2D" w:rsidRDefault="00783B2D" w:rsidP="00783B2D">
      <w:pPr>
        <w:pStyle w:val="bodytext"/>
      </w:pPr>
      <w:r>
        <w:rPr>
          <w:b/>
          <w:bCs/>
        </w:rPr>
        <w:t>Article 3</w:t>
      </w:r>
      <w:r>
        <w:t> </w:t>
      </w:r>
      <w:r>
        <w:br/>
        <w:t xml:space="preserve">Les infractions au présent arrêté seront constatées, poursuivies et réprimées conformément aux lois en vigueur. </w:t>
      </w:r>
    </w:p>
    <w:p w14:paraId="3C824031" w14:textId="191201EA" w:rsidR="00783B2D" w:rsidRDefault="00783B2D" w:rsidP="00783B2D">
      <w:pPr>
        <w:pStyle w:val="bodytext"/>
      </w:pPr>
      <w:r>
        <w:rPr>
          <w:b/>
          <w:bCs/>
        </w:rPr>
        <w:t>Article 4</w:t>
      </w:r>
      <w:r>
        <w:t> </w:t>
      </w:r>
      <w:r>
        <w:br/>
        <w:t>La gendarmerie de</w:t>
      </w:r>
      <w:r w:rsidR="006E7618">
        <w:t xml:space="preserve"> Lacaune</w:t>
      </w:r>
      <w:r>
        <w:t xml:space="preserve"> et la police municipale de</w:t>
      </w:r>
      <w:r w:rsidR="006E7618">
        <w:t xml:space="preserve"> la ville</w:t>
      </w:r>
      <w:r>
        <w:t xml:space="preserve"> sont chargées chacune en ce qui l</w:t>
      </w:r>
      <w:r w:rsidR="00FB50E8">
        <w:t>es</w:t>
      </w:r>
      <w:r>
        <w:t xml:space="preserve"> concerne, du contrôle et de l'exécution du présent arrêté. </w:t>
      </w:r>
    </w:p>
    <w:p w14:paraId="56F2C499" w14:textId="77777777" w:rsidR="00D72FF9" w:rsidRDefault="00D72FF9" w:rsidP="00D72FF9"/>
    <w:p w14:paraId="3A6D0C0F" w14:textId="6F7DDD2B" w:rsidR="00D72FF9" w:rsidRDefault="00D72FF9" w:rsidP="00D72F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            Fait, à LACAUNE, le </w:t>
      </w:r>
      <w:r>
        <w:rPr>
          <w:sz w:val="22"/>
        </w:rPr>
        <w:fldChar w:fldCharType="begin"/>
      </w:r>
      <w:r>
        <w:rPr>
          <w:sz w:val="22"/>
        </w:rPr>
        <w:instrText xml:space="preserve"> DOCPROPERTY  "MFiles_PG48229D9E6E9C4F03A014427F1EAAAB4Cn1_PG1E5FC9B19DDA4C30BA0397843E753D6A"  \* MERGEFORMAT </w:instrText>
      </w:r>
      <w:r>
        <w:rPr>
          <w:sz w:val="22"/>
        </w:rPr>
        <w:fldChar w:fldCharType="separate"/>
      </w:r>
      <w:r w:rsidR="00FB50E8">
        <w:rPr>
          <w:sz w:val="22"/>
        </w:rPr>
        <w:t>9 septembre 2022</w:t>
      </w:r>
      <w:r>
        <w:rPr>
          <w:sz w:val="22"/>
        </w:rPr>
        <w:fldChar w:fldCharType="end"/>
      </w:r>
    </w:p>
    <w:p w14:paraId="04745EAA" w14:textId="77777777" w:rsidR="00D72FF9" w:rsidRDefault="00D72FF9" w:rsidP="00D72FF9">
      <w:pPr>
        <w:rPr>
          <w:sz w:val="22"/>
        </w:rPr>
      </w:pPr>
    </w:p>
    <w:p w14:paraId="7F60509C" w14:textId="77777777" w:rsidR="00D72FF9" w:rsidRDefault="00D72FF9" w:rsidP="00D72FF9">
      <w:pPr>
        <w:rPr>
          <w:sz w:val="22"/>
        </w:rPr>
      </w:pPr>
    </w:p>
    <w:p w14:paraId="2D015AFF" w14:textId="77777777" w:rsidR="00D72FF9" w:rsidRDefault="00D72FF9" w:rsidP="00D72FF9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>
        <w:rPr>
          <w:b/>
          <w:sz w:val="22"/>
        </w:rPr>
        <w:t>Robert BOUSQUET,</w:t>
      </w:r>
    </w:p>
    <w:p w14:paraId="280CB8E3" w14:textId="77777777" w:rsidR="00D72FF9" w:rsidRDefault="00D72FF9" w:rsidP="00D72FF9">
      <w:pPr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Maire de LACAUNE</w:t>
      </w:r>
    </w:p>
    <w:sectPr w:rsidR="00D72FF9" w:rsidSect="00825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985" w:right="567" w:bottom="96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086D" w14:textId="77777777" w:rsidR="00286392" w:rsidRDefault="00286392" w:rsidP="0032141D">
      <w:r>
        <w:separator/>
      </w:r>
    </w:p>
  </w:endnote>
  <w:endnote w:type="continuationSeparator" w:id="0">
    <w:p w14:paraId="40FE1BD4" w14:textId="77777777" w:rsidR="00286392" w:rsidRDefault="00286392" w:rsidP="0032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92C9" w14:textId="77777777" w:rsidR="00783B2D" w:rsidRDefault="00783B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309A" w14:textId="77777777" w:rsidR="00783B2D" w:rsidRDefault="00783B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13E6" w14:textId="77777777" w:rsidR="00783B2D" w:rsidRDefault="00783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61D6" w14:textId="77777777" w:rsidR="00286392" w:rsidRDefault="00286392" w:rsidP="0032141D">
      <w:r>
        <w:separator/>
      </w:r>
    </w:p>
  </w:footnote>
  <w:footnote w:type="continuationSeparator" w:id="0">
    <w:p w14:paraId="502071AE" w14:textId="77777777" w:rsidR="00286392" w:rsidRDefault="00286392" w:rsidP="0032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6FDC" w14:textId="77777777" w:rsidR="00783B2D" w:rsidRDefault="00783B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F0FE" w14:textId="77777777" w:rsidR="00783B2D" w:rsidRDefault="00783B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E313" w14:textId="77777777" w:rsidR="00783B2D" w:rsidRDefault="00783B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1166"/>
    <w:multiLevelType w:val="hybridMultilevel"/>
    <w:tmpl w:val="3C9A73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0870"/>
    <w:multiLevelType w:val="hybridMultilevel"/>
    <w:tmpl w:val="BF7CA478"/>
    <w:lvl w:ilvl="0" w:tplc="6212AF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545989898">
    <w:abstractNumId w:val="1"/>
  </w:num>
  <w:num w:numId="2" w16cid:durableId="147679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E9"/>
    <w:rsid w:val="000071A2"/>
    <w:rsid w:val="00107634"/>
    <w:rsid w:val="00165083"/>
    <w:rsid w:val="001D0F07"/>
    <w:rsid w:val="002334E0"/>
    <w:rsid w:val="0027778D"/>
    <w:rsid w:val="00286392"/>
    <w:rsid w:val="0032141D"/>
    <w:rsid w:val="003852CC"/>
    <w:rsid w:val="0039601E"/>
    <w:rsid w:val="003A2C2F"/>
    <w:rsid w:val="003F065A"/>
    <w:rsid w:val="00441F46"/>
    <w:rsid w:val="0055681E"/>
    <w:rsid w:val="00591926"/>
    <w:rsid w:val="0059525E"/>
    <w:rsid w:val="00607661"/>
    <w:rsid w:val="006166D5"/>
    <w:rsid w:val="00655CA7"/>
    <w:rsid w:val="006761D0"/>
    <w:rsid w:val="006D4EF4"/>
    <w:rsid w:val="006E7618"/>
    <w:rsid w:val="00725E2F"/>
    <w:rsid w:val="00744577"/>
    <w:rsid w:val="00751420"/>
    <w:rsid w:val="00754655"/>
    <w:rsid w:val="00757EC2"/>
    <w:rsid w:val="0076343A"/>
    <w:rsid w:val="00783B2D"/>
    <w:rsid w:val="007861F2"/>
    <w:rsid w:val="007A6086"/>
    <w:rsid w:val="0085203B"/>
    <w:rsid w:val="00854253"/>
    <w:rsid w:val="008728D2"/>
    <w:rsid w:val="009457E9"/>
    <w:rsid w:val="00A41396"/>
    <w:rsid w:val="00A41E5B"/>
    <w:rsid w:val="00AA230C"/>
    <w:rsid w:val="00AA6D09"/>
    <w:rsid w:val="00AC6CF5"/>
    <w:rsid w:val="00B400FD"/>
    <w:rsid w:val="00BA7919"/>
    <w:rsid w:val="00BF50E0"/>
    <w:rsid w:val="00C342B3"/>
    <w:rsid w:val="00C379FD"/>
    <w:rsid w:val="00C53A07"/>
    <w:rsid w:val="00CD2747"/>
    <w:rsid w:val="00CF6921"/>
    <w:rsid w:val="00D20A0E"/>
    <w:rsid w:val="00D72FF9"/>
    <w:rsid w:val="00D80536"/>
    <w:rsid w:val="00D84E60"/>
    <w:rsid w:val="00E9673F"/>
    <w:rsid w:val="00F36E27"/>
    <w:rsid w:val="00F51C21"/>
    <w:rsid w:val="00FB50E8"/>
    <w:rsid w:val="00FD1A14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40545"/>
  <w15:chartTrackingRefBased/>
  <w15:docId w15:val="{528C7B83-181C-466F-80EB-CA69B24C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C2F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634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1C21"/>
    <w:pPr>
      <w:ind w:left="708"/>
    </w:pPr>
  </w:style>
  <w:style w:type="paragraph" w:styleId="En-tte">
    <w:name w:val="header"/>
    <w:basedOn w:val="Normal"/>
    <w:link w:val="En-tteCar"/>
    <w:rsid w:val="003214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41D"/>
  </w:style>
  <w:style w:type="paragraph" w:styleId="Pieddepage">
    <w:name w:val="footer"/>
    <w:basedOn w:val="Normal"/>
    <w:link w:val="PieddepageCar"/>
    <w:rsid w:val="00321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41D"/>
  </w:style>
  <w:style w:type="table" w:styleId="Grilledutableau">
    <w:name w:val="Table Grid"/>
    <w:basedOn w:val="TableauNormal"/>
    <w:uiPriority w:val="39"/>
    <w:rsid w:val="0032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83B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MAIRIE DE LACAUNE</dc:creator>
  <cp:keywords/>
  <dc:description/>
  <cp:lastModifiedBy>Hélène VERDIER</cp:lastModifiedBy>
  <cp:revision>2</cp:revision>
  <cp:lastPrinted>2022-09-09T07:26:00Z</cp:lastPrinted>
  <dcterms:created xsi:type="dcterms:W3CDTF">2022-09-09T13:25:00Z</dcterms:created>
  <dcterms:modified xsi:type="dcterms:W3CDTF">2022-09-09T13:25:00Z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48229D9E6E9C4F03A014427F1EAAAB4Cn1_PGB27A2BA764CF480898E6F588B154269B">
    <vt:lpwstr>2022</vt:lpwstr>
  </property>
  <property fmtid="{D5CDD505-2E9C-101B-9397-08002B2CF9AE}" pid="3" name="MFiles_PG48229D9E6E9C4F03A014427F1EAAAB4Cn1_PG13EE951E5BD34B1A9C6BF24CB9BDB52F">
    <vt:r8>147</vt:r8>
  </property>
  <property fmtid="{D5CDD505-2E9C-101B-9397-08002B2CF9AE}" pid="4" name="MFiles_PG48229D9E6E9C4F03A014427F1EAAAB4Cn1_PG1E5FC9B19DDA4C30BA0397843E753D6A">
    <vt:filetime>2022-09-09T10:00:00Z</vt:filetime>
  </property>
</Properties>
</file>